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F411217" w14:textId="55EAF6DE" w:rsidR="00704ED0" w:rsidRPr="00FC0F4A" w:rsidRDefault="000269C8" w:rsidP="00FC0F4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C31389"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="00C31389" w:rsidRPr="00392376">
        <w:rPr>
          <w:rFonts w:asciiTheme="minorHAnsi" w:hAnsiTheme="minorHAnsi" w:cstheme="minorHAnsi"/>
          <w:b/>
          <w:sz w:val="22"/>
          <w:szCs w:val="22"/>
        </w:rPr>
        <w:t xml:space="preserve">SELEZIONE PER </w:t>
      </w:r>
      <w:r w:rsidR="00615AE6" w:rsidRPr="00615AE6">
        <w:rPr>
          <w:rFonts w:asciiTheme="minorHAnsi" w:hAnsiTheme="minorHAnsi" w:cstheme="minorHAnsi"/>
          <w:b/>
          <w:sz w:val="22"/>
          <w:szCs w:val="22"/>
        </w:rPr>
        <w:t xml:space="preserve">CONFERIMENTO </w:t>
      </w:r>
      <w:r w:rsidR="003F3A84" w:rsidRPr="003F3A84">
        <w:rPr>
          <w:rFonts w:asciiTheme="minorHAnsi" w:hAnsiTheme="minorHAnsi" w:cstheme="minorHAnsi"/>
          <w:b/>
          <w:sz w:val="22"/>
          <w:szCs w:val="22"/>
        </w:rPr>
        <w:t>A FIGURE PROFESSIONALI INTERNE ESPERTI E/O TUTOR DA CONTRATTUALIZZARE AI SENSI DEL CCNL A VALERE SU:</w:t>
      </w:r>
      <w:bookmarkStart w:id="0" w:name="_Hlk169707141"/>
      <w:r w:rsidR="00931F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1" w:name="_Hlk169702440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Programma Nazionale “Scuola e competenze” 2021-2027. Priorità 01 – </w:t>
      </w:r>
      <w:bookmarkStart w:id="2" w:name="_Hlk191916710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>Scuola e Competenze (FSE+) – Fondo Sociale Europeo Plus – Obiettivo Specifico ESO4.6 – Azione A1 – Sotto azione ESO4.6. A1.B e</w:t>
      </w:r>
      <w:r w:rsidR="00704ED0" w:rsidRPr="00F83EBD">
        <w:rPr>
          <w:rFonts w:asciiTheme="minorHAnsi" w:hAnsiTheme="minorHAnsi" w:cstheme="minorHAnsi"/>
        </w:rPr>
        <w:t xml:space="preserve"> </w:t>
      </w:r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Sotto azione ESO4.6. A1.C. - Azione A2 – Sotto azione ESO4.6. A2.B e Sotto azione ESO4.6. A2.C </w:t>
      </w:r>
      <w:bookmarkEnd w:id="2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 xml:space="preserve">– </w:t>
      </w:r>
      <w:bookmarkEnd w:id="1"/>
      <w:r w:rsidR="00704ED0" w:rsidRPr="00F83EBD">
        <w:rPr>
          <w:rFonts w:asciiTheme="minorHAnsi" w:hAnsiTheme="minorHAnsi" w:cstheme="minorHAnsi"/>
          <w:i/>
          <w:iCs/>
          <w:sz w:val="24"/>
          <w:szCs w:val="24"/>
        </w:rPr>
        <w:t>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bookmarkEnd w:id="0"/>
    <w:p w14:paraId="4E5FA989" w14:textId="77777777" w:rsidR="00704ED0" w:rsidRPr="00E32372" w:rsidRDefault="00704ED0" w:rsidP="00704ED0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E32372"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  <w:t xml:space="preserve">CUP Azione A1.B: </w:t>
      </w:r>
      <w:r w:rsidRPr="00E32372">
        <w:rPr>
          <w:rFonts w:asciiTheme="minorHAnsi" w:hAnsiTheme="minorHAnsi" w:cstheme="minorHAnsi"/>
          <w:bCs/>
          <w:i/>
          <w:iCs/>
          <w:sz w:val="24"/>
          <w:szCs w:val="24"/>
        </w:rPr>
        <w:t>I44D24001870007</w:t>
      </w:r>
    </w:p>
    <w:p w14:paraId="46F7DAEA" w14:textId="77777777" w:rsidR="00704ED0" w:rsidRPr="00E32372" w:rsidRDefault="00704ED0" w:rsidP="00704ED0">
      <w:pP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Cs/>
          <w:i/>
          <w:iCs/>
          <w:sz w:val="24"/>
          <w:szCs w:val="24"/>
          <w:lang w:eastAsia="en-US"/>
        </w:rPr>
      </w:pPr>
      <w:r w:rsidRPr="00E32372">
        <w:rPr>
          <w:rFonts w:asciiTheme="minorHAnsi" w:hAnsiTheme="minorHAnsi" w:cstheme="minorHAnsi"/>
          <w:bCs/>
          <w:i/>
          <w:iCs/>
          <w:sz w:val="24"/>
          <w:szCs w:val="24"/>
        </w:rPr>
        <w:t>CUP Azione A2.B: I44D24001880007</w:t>
      </w:r>
    </w:p>
    <w:p w14:paraId="2D961D4C" w14:textId="65340BD3" w:rsidR="00704ED0" w:rsidRPr="00E32372" w:rsidRDefault="00704ED0" w:rsidP="00704ED0">
      <w:pPr>
        <w:pStyle w:val="Default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CNP Azion</w:t>
      </w:r>
      <w:r w:rsidR="004E3335">
        <w:rPr>
          <w:rFonts w:asciiTheme="minorHAnsi" w:eastAsia="Calibri" w:hAnsiTheme="minorHAnsi" w:cstheme="minorHAnsi"/>
          <w:bCs/>
          <w:i/>
          <w:iCs/>
          <w:lang w:eastAsia="en-US"/>
        </w:rPr>
        <w:t>e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A1.B: ESO4.6.A1.B-FSEPNLO-2024-19</w:t>
      </w:r>
    </w:p>
    <w:p w14:paraId="72EEC1BA" w14:textId="6CF5E105" w:rsidR="00704ED0" w:rsidRPr="00E32372" w:rsidRDefault="00704ED0" w:rsidP="00704ED0">
      <w:pPr>
        <w:pStyle w:val="Default"/>
        <w:rPr>
          <w:rFonts w:asciiTheme="minorHAnsi" w:eastAsia="Calibri" w:hAnsiTheme="minorHAnsi" w:cstheme="minorHAnsi"/>
          <w:bCs/>
          <w:i/>
          <w:iCs/>
          <w:lang w:eastAsia="en-US"/>
        </w:rPr>
      </w:pP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CNP Azion</w:t>
      </w:r>
      <w:r w:rsidR="004E3335">
        <w:rPr>
          <w:rFonts w:asciiTheme="minorHAnsi" w:eastAsia="Calibri" w:hAnsiTheme="minorHAnsi" w:cstheme="minorHAnsi"/>
          <w:bCs/>
          <w:i/>
          <w:iCs/>
          <w:lang w:eastAsia="en-US"/>
        </w:rPr>
        <w:t>e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A2.B:</w:t>
      </w:r>
      <w:r w:rsidRPr="00E32372">
        <w:rPr>
          <w:rFonts w:asciiTheme="minorHAnsi" w:hAnsiTheme="minorHAnsi" w:cstheme="minorHAnsi"/>
          <w:bCs/>
          <w:color w:val="auto"/>
        </w:rPr>
        <w:t xml:space="preserve"> </w:t>
      </w:r>
      <w:r w:rsidRPr="00E32372">
        <w:rPr>
          <w:rFonts w:asciiTheme="minorHAnsi" w:eastAsia="Calibri" w:hAnsiTheme="minorHAnsi" w:cstheme="minorHAnsi"/>
          <w:bCs/>
          <w:i/>
          <w:iCs/>
          <w:lang w:eastAsia="en-US"/>
        </w:rPr>
        <w:t>ESO4.6.A2.B-FSEPN-LO-2024-9</w:t>
      </w:r>
    </w:p>
    <w:p w14:paraId="4C8AE399" w14:textId="77777777" w:rsidR="00704ED0" w:rsidRDefault="00704ED0" w:rsidP="00704ED0">
      <w:pPr>
        <w:pStyle w:val="Default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Titolo progetto: </w:t>
      </w:r>
      <w:r w:rsidRPr="00FE3A04">
        <w:rPr>
          <w:rFonts w:asciiTheme="minorHAnsi" w:hAnsiTheme="minorHAnsi" w:cstheme="minorHAnsi"/>
          <w:bCs/>
          <w:i/>
        </w:rPr>
        <w:t>Resta con Noi: Insieme per il Futuro</w:t>
      </w:r>
    </w:p>
    <w:p w14:paraId="5639A90F" w14:textId="77777777" w:rsidR="003F3A84" w:rsidRDefault="003F3A84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6B3E16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Docente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BAE445" w14:textId="77777777" w:rsidR="004D74F2" w:rsidRDefault="00E00325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>per gli incarichi di seguito riportati (segnare con una x</w:t>
      </w:r>
      <w:r w:rsidR="004D74F2">
        <w:rPr>
          <w:rFonts w:asciiTheme="minorHAnsi" w:hAnsiTheme="minorHAnsi" w:cstheme="minorHAnsi"/>
          <w:bCs/>
          <w:sz w:val="22"/>
          <w:szCs w:val="22"/>
        </w:rPr>
        <w:t xml:space="preserve"> incarichi richiesti</w:t>
      </w:r>
    </w:p>
    <w:tbl>
      <w:tblPr>
        <w:tblW w:w="887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276"/>
        <w:gridCol w:w="1361"/>
      </w:tblGrid>
      <w:tr w:rsidR="007C351F" w:rsidRPr="004C5839" w14:paraId="72473207" w14:textId="77777777" w:rsidTr="007B115C">
        <w:trPr>
          <w:trHeight w:val="315"/>
        </w:trPr>
        <w:tc>
          <w:tcPr>
            <w:tcW w:w="6237" w:type="dxa"/>
            <w:shd w:val="clear" w:color="auto" w:fill="FFFFFF" w:themeFill="background1"/>
            <w:noWrap/>
            <w:vAlign w:val="center"/>
          </w:tcPr>
          <w:p w14:paraId="360107A9" w14:textId="77777777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08FB576" w14:textId="2A6D1C8C" w:rsidR="007C351F" w:rsidRPr="007B115C" w:rsidRDefault="007C351F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Docente </w:t>
            </w:r>
            <w:r w:rsidR="006D2FB8"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esperto</w:t>
            </w: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04314C42" w14:textId="503A2597" w:rsidR="007C351F" w:rsidRPr="007B115C" w:rsidRDefault="006D2FB8" w:rsidP="00B32860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115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Tutor </w:t>
            </w:r>
          </w:p>
        </w:tc>
      </w:tr>
      <w:tr w:rsidR="00C02ADF" w:rsidRPr="004C5839" w14:paraId="531CA836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7DE116A5" w14:textId="4F84717B" w:rsidR="00C02ADF" w:rsidRPr="007F23BF" w:rsidRDefault="00C02ADF" w:rsidP="00C02ADF">
            <w:pPr>
              <w:spacing w:line="240" w:lineRule="auto"/>
            </w:pPr>
            <w:r>
              <w:t>S</w:t>
            </w:r>
            <w:r w:rsidRPr="006A6BC6">
              <w:t>cienze</w:t>
            </w:r>
            <w:r w:rsidRPr="00946D99">
              <w:t xml:space="preserve">  Da uno a infinito: scatena la tua mente scientifica.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F2EB2F9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7D94DE2F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770959EC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2702572C" w14:textId="77777777" w:rsidR="00C02ADF" w:rsidRDefault="00C02ADF" w:rsidP="00C02ADF">
            <w:pPr>
              <w:pStyle w:val="TableParagraph"/>
              <w:ind w:left="57" w:right="57"/>
              <w:rPr>
                <w:strike/>
              </w:rPr>
            </w:pPr>
          </w:p>
          <w:p w14:paraId="4EC195FB" w14:textId="1FD70482" w:rsidR="00C02ADF" w:rsidRPr="00155D4E" w:rsidRDefault="00C02ADF" w:rsidP="00C02ADF">
            <w:pPr>
              <w:spacing w:line="240" w:lineRule="auto"/>
            </w:pPr>
            <w:r w:rsidRPr="00C947F0">
              <w:t>English Adventure: imparare divertendosi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3A393AD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565375A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355454F4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16D4BAAF" w14:textId="77777777" w:rsidR="00C02ADF" w:rsidRDefault="00C02ADF" w:rsidP="00C02ADF">
            <w:pPr>
              <w:pStyle w:val="TableParagraph"/>
              <w:ind w:left="57" w:right="57"/>
            </w:pPr>
            <w:r w:rsidRPr="003D67E8">
              <w:t>PAROLE IN GIOCO: IL PIACERE DELLA LINGUA</w:t>
            </w:r>
            <w:r>
              <w:t xml:space="preserve"> SCUOLA PRIMARIA</w:t>
            </w:r>
          </w:p>
          <w:p w14:paraId="43A872A7" w14:textId="7A0A7BAD" w:rsidR="00C02ADF" w:rsidRPr="00155D4E" w:rsidRDefault="00C02ADF" w:rsidP="00C02ADF">
            <w:pPr>
              <w:spacing w:line="240" w:lineRule="auto"/>
            </w:pPr>
            <w:r>
              <w:t>(L</w:t>
            </w:r>
            <w:r w:rsidRPr="008429CE">
              <w:t>ettura espressiva ed animata di fiabe classiche e fiabe al contrario</w:t>
            </w:r>
            <w:r>
              <w:t xml:space="preserve"> – utilizzo del metodo </w:t>
            </w:r>
            <w:r w:rsidRPr="004E7C97">
              <w:t>Bortolato)</w:t>
            </w:r>
            <w:r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0433CCC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1E802691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60A392AC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7F378D36" w14:textId="77777777" w:rsidR="00C02ADF" w:rsidRPr="00C2605D" w:rsidRDefault="00C02ADF" w:rsidP="00C02ADF">
            <w:pPr>
              <w:pStyle w:val="TableParagraph"/>
              <w:ind w:left="57" w:right="57"/>
            </w:pPr>
            <w:r w:rsidRPr="00C2605D">
              <w:t>PAROLE IN GIOCO: IL PIACERE DELLA LINGUA</w:t>
            </w:r>
          </w:p>
          <w:p w14:paraId="7F4BEB08" w14:textId="11314A14" w:rsidR="00C02ADF" w:rsidRPr="00155D4E" w:rsidRDefault="00C02ADF" w:rsidP="00C02ADF">
            <w:pPr>
              <w:spacing w:line="240" w:lineRule="auto"/>
            </w:pPr>
            <w:r w:rsidRPr="00C2605D">
              <w:t>(Attività teatrale)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1E847C4F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5BA1937A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20F4DE01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2AF3A5AD" w14:textId="77777777" w:rsidR="00C02ADF" w:rsidRDefault="00C02ADF" w:rsidP="00C02ADF">
            <w:pPr>
              <w:pStyle w:val="TableParagraph"/>
              <w:ind w:left="57" w:right="57"/>
            </w:pPr>
            <w:r w:rsidRPr="00634C53">
              <w:t>Matematica in Gioco: Impara, Gioca, Cresci!</w:t>
            </w:r>
          </w:p>
          <w:p w14:paraId="2D71A009" w14:textId="6027B177" w:rsidR="00C02ADF" w:rsidRPr="00155D4E" w:rsidRDefault="00C02ADF" w:rsidP="00C02ADF">
            <w:pPr>
              <w:spacing w:line="240" w:lineRule="auto"/>
            </w:pPr>
            <w:r>
              <w:t xml:space="preserve">(Il percorso prevede il consolidamento degli obiettivi didattici in modo </w:t>
            </w:r>
            <w:r>
              <w:lastRenderedPageBreak/>
              <w:t>divertente. Il bambino diventa protagonista di varie situazioni, immergendosi completamente nel mondo dei numeri e della logica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B153D14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78D510DD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2B784884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CF59F9B" w14:textId="6DD01757" w:rsidR="00C02ADF" w:rsidRPr="00155D4E" w:rsidRDefault="00C02ADF" w:rsidP="00C02ADF">
            <w:pPr>
              <w:spacing w:line="240" w:lineRule="auto"/>
            </w:pPr>
            <w:r w:rsidRPr="00634C53">
              <w:t>Matematica in Gioco: Impara, Gioca, Cresci!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25F8F5F2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5B000979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17676F97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58057D8E" w14:textId="631C6122" w:rsidR="00C02ADF" w:rsidRPr="00155D4E" w:rsidRDefault="00C02ADF" w:rsidP="00C02ADF">
            <w:pPr>
              <w:spacing w:line="240" w:lineRule="auto"/>
            </w:pPr>
            <w:r w:rsidRPr="00AC2103">
              <w:t>Sviluppo del pensiero computazionale e della creatività digitale 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65AE9969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76402F67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5C7A8BFC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7630C05B" w14:textId="52C7515B" w:rsidR="00C02ADF" w:rsidRPr="00155D4E" w:rsidRDefault="00C02ADF" w:rsidP="00C02ADF">
            <w:pPr>
              <w:spacing w:line="240" w:lineRule="auto"/>
            </w:pPr>
            <w:r w:rsidRPr="00E258F2">
              <w:t>Digital Skills: crescere nella transizione digitale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7504E5B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EDAD717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4C1D5F1A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4591B7C" w14:textId="43890180" w:rsidR="00C02ADF" w:rsidRPr="00155D4E" w:rsidRDefault="00C02ADF" w:rsidP="00C02ADF">
            <w:pPr>
              <w:spacing w:line="240" w:lineRule="auto"/>
            </w:pPr>
            <w:r>
              <w:t>S</w:t>
            </w:r>
            <w:r w:rsidRPr="006A6BC6">
              <w:t>cienze</w:t>
            </w:r>
            <w:r w:rsidRPr="00946D99">
              <w:t xml:space="preserve">  Da uno a infinito: scatena la tua mente scientifica.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9805530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5B50F6EA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1CC5F374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7A0B657C" w14:textId="77777777" w:rsidR="00C02ADF" w:rsidRDefault="00C02ADF" w:rsidP="00C02ADF">
            <w:pPr>
              <w:pStyle w:val="TableParagraph"/>
              <w:ind w:left="57" w:right="57"/>
              <w:rPr>
                <w:strike/>
              </w:rPr>
            </w:pPr>
          </w:p>
          <w:p w14:paraId="1DD63819" w14:textId="22414C05" w:rsidR="00C02ADF" w:rsidRPr="00155D4E" w:rsidRDefault="00C02ADF" w:rsidP="00C02ADF">
            <w:pPr>
              <w:spacing w:line="240" w:lineRule="auto"/>
            </w:pPr>
            <w:r w:rsidRPr="00C947F0">
              <w:t>English Adventure: imparare divertendosi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E32CDC8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3E0D3C0F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602A06AB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3E0E2CF7" w14:textId="77777777" w:rsidR="00C02ADF" w:rsidRDefault="00C02ADF" w:rsidP="00C02ADF">
            <w:pPr>
              <w:pStyle w:val="TableParagraph"/>
              <w:ind w:left="57" w:right="57"/>
            </w:pPr>
            <w:r w:rsidRPr="003D67E8">
              <w:t>PAROLE IN GIOCO: IL PIACERE DELLA LINGUA</w:t>
            </w:r>
            <w:r>
              <w:t xml:space="preserve"> SCUOLA PRIMARIA</w:t>
            </w:r>
          </w:p>
          <w:p w14:paraId="7119611C" w14:textId="40DFCEB5" w:rsidR="00C02ADF" w:rsidRPr="00155D4E" w:rsidRDefault="00C02ADF" w:rsidP="00C02ADF">
            <w:pPr>
              <w:spacing w:line="240" w:lineRule="auto"/>
            </w:pPr>
            <w:r>
              <w:t>(L</w:t>
            </w:r>
            <w:r w:rsidRPr="008429CE">
              <w:t>ettura espressiva ed animata di fiabe classiche e fiabe al contrario</w:t>
            </w:r>
            <w:r>
              <w:t xml:space="preserve"> – utilizzo del metodo </w:t>
            </w:r>
            <w:r w:rsidRPr="004E7C97">
              <w:t>Bortolato)</w:t>
            </w:r>
            <w:r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5AF634F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481BC84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40B36CEF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509BA76" w14:textId="77777777" w:rsidR="00C02ADF" w:rsidRPr="00C2605D" w:rsidRDefault="00C02ADF" w:rsidP="00C02ADF">
            <w:pPr>
              <w:pStyle w:val="TableParagraph"/>
              <w:ind w:left="57" w:right="57"/>
            </w:pPr>
            <w:r w:rsidRPr="00C2605D">
              <w:t>PAROLE IN GIOCO: IL PIACERE DELLA LINGUA</w:t>
            </w:r>
          </w:p>
          <w:p w14:paraId="474EAB7B" w14:textId="4143305C" w:rsidR="00C02ADF" w:rsidRPr="00155D4E" w:rsidRDefault="00C02ADF" w:rsidP="00C02ADF">
            <w:pPr>
              <w:spacing w:line="240" w:lineRule="auto"/>
            </w:pPr>
            <w:r w:rsidRPr="00C2605D">
              <w:t>(Attività teatrale)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301573F6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420E7BE2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C02ADF" w:rsidRPr="004C5839" w14:paraId="49C9F053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49A31E0D" w14:textId="77777777" w:rsidR="00C02ADF" w:rsidRDefault="00C02ADF" w:rsidP="00C02ADF">
            <w:pPr>
              <w:pStyle w:val="TableParagraph"/>
              <w:ind w:left="57" w:right="57"/>
            </w:pPr>
            <w:r w:rsidRPr="00634C53">
              <w:t>Matematica in Gioco: Impara, Gioca, Cresci!</w:t>
            </w:r>
          </w:p>
          <w:p w14:paraId="4082B676" w14:textId="11C4B064" w:rsidR="00C02ADF" w:rsidRPr="00155D4E" w:rsidRDefault="00C02ADF" w:rsidP="00C02ADF">
            <w:pPr>
              <w:spacing w:line="240" w:lineRule="auto"/>
            </w:pPr>
            <w:r>
              <w:t>(Il percorso prevede il consolidamento degli obiettivi didattici in modo divertente. Il bambino diventa protagonista di varie situazioni, immergendosi completamente nel mondo dei numeri e della logica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19EA3C8" w14:textId="77777777" w:rsidR="00C02ADF" w:rsidRPr="007B115C" w:rsidRDefault="00C02ADF" w:rsidP="00C02ADF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6DFE2478" w14:textId="77777777" w:rsidR="00C02ADF" w:rsidRPr="00482B61" w:rsidRDefault="00C02ADF" w:rsidP="00C02ADF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  <w:tr w:rsidR="00DA71E4" w:rsidRPr="004C5839" w14:paraId="4D914178" w14:textId="77777777" w:rsidTr="003F1C56">
        <w:trPr>
          <w:trHeight w:val="315"/>
        </w:trPr>
        <w:tc>
          <w:tcPr>
            <w:tcW w:w="6237" w:type="dxa"/>
            <w:shd w:val="clear" w:color="auto" w:fill="FFFFFF" w:themeFill="background1"/>
            <w:noWrap/>
          </w:tcPr>
          <w:p w14:paraId="63158D2C" w14:textId="77777777" w:rsidR="00DA71E4" w:rsidRPr="00155D4E" w:rsidRDefault="00DA71E4" w:rsidP="002D5915">
            <w:pPr>
              <w:spacing w:line="240" w:lineRule="auto"/>
            </w:pPr>
          </w:p>
        </w:tc>
        <w:tc>
          <w:tcPr>
            <w:tcW w:w="1276" w:type="dxa"/>
            <w:shd w:val="clear" w:color="auto" w:fill="FFFFFF" w:themeFill="background1"/>
            <w:noWrap/>
          </w:tcPr>
          <w:p w14:paraId="4CD5B5D6" w14:textId="77777777" w:rsidR="00DA71E4" w:rsidRPr="007B115C" w:rsidRDefault="00DA71E4" w:rsidP="002D591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 w:themeFill="background1"/>
            <w:noWrap/>
            <w:vAlign w:val="center"/>
          </w:tcPr>
          <w:p w14:paraId="3DADBF50" w14:textId="77777777" w:rsidR="00DA71E4" w:rsidRPr="00482B61" w:rsidRDefault="00DA71E4" w:rsidP="002D5915">
            <w:pPr>
              <w:spacing w:line="240" w:lineRule="auto"/>
              <w:rPr>
                <w:rFonts w:cstheme="minorHAnsi"/>
                <w:color w:val="000000"/>
              </w:rPr>
            </w:pPr>
          </w:p>
        </w:tc>
      </w:tr>
    </w:tbl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485744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48574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485744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900F9C" w:rsidR="005547BF" w:rsidRPr="005547BF" w:rsidRDefault="005547BF" w:rsidP="0048574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485744">
        <w:rPr>
          <w:rFonts w:cstheme="minorHAnsi"/>
        </w:rPr>
        <w:t>;</w:t>
      </w:r>
    </w:p>
    <w:p w14:paraId="0268D2CC" w14:textId="56C3032B" w:rsidR="00C310F5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8"/>
    <w:p w14:paraId="6E6494FD" w14:textId="4F18C871" w:rsidR="005547BF" w:rsidRDefault="005547BF" w:rsidP="0048574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</w:t>
      </w:r>
      <w:r w:rsidR="00485744">
        <w:rPr>
          <w:rFonts w:cstheme="minorHAnsi"/>
        </w:rPr>
        <w:t>del seguente titolo di studio</w:t>
      </w:r>
    </w:p>
    <w:p w14:paraId="271E84C0" w14:textId="1DBA8D7A" w:rsidR="00D807AA" w:rsidRDefault="00141C77" w:rsidP="00485744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Default="00141C77" w:rsidP="00485744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p w14:paraId="0A7CD77F" w14:textId="77777777" w:rsid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CD82A97" w14:textId="77777777" w:rsid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95B5E74" w14:textId="77777777" w:rsid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2ADB95D" w14:textId="77777777" w:rsidR="00FC0F4A" w:rsidRPr="00FC0F4A" w:rsidRDefault="00FC0F4A" w:rsidP="00FC0F4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485744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485744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6232" w14:textId="77777777" w:rsidR="005E562C" w:rsidRDefault="005E562C">
      <w:r>
        <w:separator/>
      </w:r>
    </w:p>
  </w:endnote>
  <w:endnote w:type="continuationSeparator" w:id="0">
    <w:p w14:paraId="062DC4F5" w14:textId="77777777" w:rsidR="005E562C" w:rsidRDefault="005E562C">
      <w:r>
        <w:continuationSeparator/>
      </w:r>
    </w:p>
  </w:endnote>
  <w:endnote w:type="continuationNotice" w:id="1">
    <w:p w14:paraId="316626E0" w14:textId="77777777" w:rsidR="005E562C" w:rsidRDefault="005E56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B8B" w14:textId="77777777" w:rsidR="00485744" w:rsidRDefault="004857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4746AE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65FA07C9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C9568F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4D34" w14:textId="77777777" w:rsidR="005E562C" w:rsidRDefault="005E562C">
      <w:r>
        <w:separator/>
      </w:r>
    </w:p>
  </w:footnote>
  <w:footnote w:type="continuationSeparator" w:id="0">
    <w:p w14:paraId="40BC3AC9" w14:textId="77777777" w:rsidR="005E562C" w:rsidRDefault="005E562C">
      <w:r>
        <w:continuationSeparator/>
      </w:r>
    </w:p>
  </w:footnote>
  <w:footnote w:type="continuationNotice" w:id="1">
    <w:p w14:paraId="6C1B613F" w14:textId="77777777" w:rsidR="005E562C" w:rsidRDefault="005E56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0FF6" w14:textId="77777777" w:rsidR="00485744" w:rsidRDefault="004857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5"/>
  </w:num>
  <w:num w:numId="4" w16cid:durableId="810095642">
    <w:abstractNumId w:val="24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3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8"/>
  </w:num>
  <w:num w:numId="20" w16cid:durableId="1937403232">
    <w:abstractNumId w:val="27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1311399353">
    <w:abstractNumId w:val="15"/>
  </w:num>
  <w:num w:numId="32" w16cid:durableId="1333293982">
    <w:abstractNumId w:val="22"/>
  </w:num>
  <w:num w:numId="33" w16cid:durableId="73762923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0E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37D53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915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1DB3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295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5744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33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62C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1C4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25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ED0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1F18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6B5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108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2ADF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423E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A71E4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EE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4687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0788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0F4A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character" w:customStyle="1" w:styleId="Titolo6">
    <w:name w:val="Titolo #6_"/>
    <w:link w:val="Titolo60"/>
    <w:rsid w:val="00704ED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704ED0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C02AD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32</cp:revision>
  <dcterms:created xsi:type="dcterms:W3CDTF">2024-05-30T08:44:00Z</dcterms:created>
  <dcterms:modified xsi:type="dcterms:W3CDTF">2025-11-24T13:04:00Z</dcterms:modified>
</cp:coreProperties>
</file>